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3.emf" ContentType="image/x-emf"/>
  <Override PartName="/word/media/image12.emf" ContentType="image/x-emf"/>
  <Override PartName="/word/media/image11.emf" ContentType="image/x-emf"/>
  <Override PartName="/word/media/image15.png" ContentType="image/png"/>
  <Override PartName="/word/media/image4.emf" ContentType="image/x-emf"/>
  <Override PartName="/word/media/image14.png" ContentType="image/png"/>
  <Override PartName="/word/media/image3.emf" ContentType="image/x-emf"/>
  <Override PartName="/word/media/image10.png" ContentType="image/png"/>
  <Override PartName="/word/media/image2.emf" ContentType="image/x-emf"/>
  <Override PartName="/word/media/image1.emf" ContentType="image/x-emf"/>
  <Override PartName="/word/media/image16.png" ContentType="image/png"/>
  <Override PartName="/word/media/image5.emf" ContentType="image/x-emf"/>
  <Override PartName="/word/media/image17.png" ContentType="image/png"/>
  <Override PartName="/word/media/image6.emf" ContentType="image/x-emf"/>
  <Override PartName="/word/media/image18.png" ContentType="image/png"/>
  <Override PartName="/word/media/image7.emf" ContentType="image/x-emf"/>
  <Override PartName="/word/media/image8.emf" ContentType="image/x-emf"/>
  <Override PartName="/word/media/image9.emf" ContentType="image/x-emf"/>
  <Override PartName="/word/embeddings/oleObject12.bin" ContentType="application/vnd.openxmlformats-officedocument.oleObject"/>
  <Override PartName="/word/embeddings/oleObject11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(a)</w:t>
      </w:r>
    </w:p>
    <w:p>
      <w:pPr>
        <w:pStyle w:val="Normal"/>
        <w:rPr/>
      </w:pPr>
      <w:r>
        <w:rPr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</w:rPr>
        <w:t>(i)</w:t>
      </w:r>
      <w:r>
        <w:rPr>
          <w:b/>
          <w:bCs/>
          <w:sz w:val="24"/>
          <w:szCs w:val="24"/>
        </w:rPr>
        <w:t xml:space="preserve"> Ans:</w:t>
      </w:r>
    </w:p>
    <w:p>
      <w:pPr>
        <w:pStyle w:val="Normal"/>
        <w:ind w:left="120" w:hanging="120"/>
        <w:rPr>
          <w:sz w:val="24"/>
          <w:szCs w:val="24"/>
        </w:rPr>
      </w:pPr>
      <w:r>
        <w:rPr>
          <w:sz w:val="24"/>
          <w:szCs w:val="24"/>
        </w:rPr>
        <w:t>Consider the non-homogeneous equation system</w:t>
      </w:r>
      <w:r>
        <w:rPr>
          <w:sz w:val="24"/>
          <w:szCs w:val="24"/>
        </w:rPr>
        <w:object>
          <v:shape id="ole_rId2" style="width:112.8pt;height:18pt" o:ole="">
            <v:imagedata r:id="rId3" o:title=""/>
          </v:shape>
          <o:OLEObject Type="Embed" ProgID="Equation.DSMT4" ShapeID="ole_rId2" DrawAspect="Content" ObjectID="_1458964569" r:id="rId2"/>
        </w:object>
      </w:r>
      <w:r>
        <w:rPr>
          <w:sz w:val="24"/>
          <w:szCs w:val="24"/>
        </w:rPr>
        <w:t>=</w:t>
      </w:r>
      <w:r>
        <w:rPr>
          <w:sz w:val="24"/>
          <w:szCs w:val="24"/>
        </w:rPr>
        <w:object>
          <v:shape id="ole_rId4" style="width:21pt;height:12pt" o:ole="">
            <v:imagedata r:id="rId5" o:title=""/>
          </v:shape>
          <o:OLEObject Type="Embed" ProgID="Equation.DSMT4" ShapeID="ole_rId4" DrawAspect="Content" ObjectID="_914145708" r:id="rId4"/>
        </w:object>
      </w:r>
      <w:r>
        <w:rPr>
          <w:sz w:val="24"/>
          <w:szCs w:val="24"/>
        </w:rPr>
        <w:t>, where</w:t>
      </w:r>
      <w:r>
        <w:rPr>
          <w:sz w:val="24"/>
          <w:szCs w:val="24"/>
        </w:rPr>
        <w:object>
          <v:shape id="ole_rId6" style="width:78pt;height:21pt" o:ole="">
            <v:imagedata r:id="rId7" o:title=""/>
          </v:shape>
          <o:OLEObject Type="Embed" ProgID="Equation.DSMT4" ShapeID="ole_rId6" DrawAspect="Content" ObjectID="_243154839" r:id="rId6"/>
        </w:object>
      </w:r>
      <w:r>
        <w:rPr>
          <w:sz w:val="24"/>
          <w:szCs w:val="24"/>
        </w:rPr>
        <w:t xml:space="preserve">and </w:t>
      </w:r>
      <w:r>
        <w:rPr>
          <w:i/>
          <w:iCs/>
          <w:sz w:val="24"/>
          <w:szCs w:val="24"/>
        </w:rPr>
        <w:t xml:space="preserve">A </w:t>
      </w:r>
      <w:r>
        <w:rPr>
          <w:sz w:val="24"/>
          <w:szCs w:val="24"/>
        </w:rPr>
        <w:t xml:space="preserve">an arbitrary 3-vector in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. </w:t>
      </w:r>
    </w:p>
    <w:p>
      <w:pPr>
        <w:pStyle w:val="Normal"/>
        <w:ind w:left="120" w:hanging="120"/>
        <w:rPr>
          <w:sz w:val="24"/>
          <w:szCs w:val="24"/>
        </w:rPr>
      </w:pPr>
      <w:r>
        <w:rPr/>
        <w:object>
          <v:shape id="ole_rId8" style="width:106.2pt;height:19.8pt" o:ole="">
            <v:imagedata r:id="rId9" o:title=""/>
          </v:shape>
          <o:OLEObject Type="Embed" ProgID="Equation.DSMT4" ShapeID="ole_rId8" DrawAspect="Content" ObjectID="_1999865493" r:id="rId8"/>
        </w:object>
      </w:r>
      <w:r>
        <w:rPr/>
        <w:object>
          <v:shape id="ole_rId10" style="width:79.2pt;height:55.8pt" o:ole="">
            <v:imagedata r:id="rId11" o:title=""/>
          </v:shape>
          <o:OLEObject Type="Embed" ProgID="Equation.DSMT4" ShapeID="ole_rId10" DrawAspect="Content" ObjectID="_2008911984" r:id="rId10"/>
        </w:object>
      </w:r>
      <w:r>
        <w:rPr/>
        <w:object>
          <v:shape id="ole_rId12" style="width:72pt;height:55.8pt" o:ole="">
            <v:imagedata r:id="rId13" o:title=""/>
          </v:shape>
          <o:OLEObject Type="Embed" ProgID="Equation.DSMT4" ShapeID="ole_rId12" DrawAspect="Content" ObjectID="_1524620449" r:id="rId12"/>
        </w:object>
      </w:r>
      <w:r>
        <w:rPr>
          <w:sz w:val="24"/>
          <w:szCs w:val="24"/>
        </w:rPr>
        <w:t>. Hence, rank of K</w:t>
      </w:r>
      <w:r>
        <w:rPr>
          <w:i/>
          <w:iCs/>
          <w:sz w:val="24"/>
          <w:szCs w:val="24"/>
        </w:rPr>
        <w:t xml:space="preserve"> is 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</w:rPr>
        <w:t xml:space="preserve"> = 3. </w:t>
      </w:r>
    </w:p>
    <w:p>
      <w:pPr>
        <w:pStyle w:val="Normal"/>
        <w:ind w:left="120" w:hanging="120"/>
        <w:rPr>
          <w:sz w:val="24"/>
          <w:szCs w:val="24"/>
        </w:rPr>
      </w:pPr>
      <w:r>
        <w:rPr>
          <w:sz w:val="24"/>
          <w:szCs w:val="24"/>
        </w:rPr>
        <w:t>The rank of [</w:t>
      </w:r>
      <w:r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 xml:space="preserve"> | </w:t>
      </w:r>
      <w:r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] is also 3 irrespective of what the component of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are. So the system </w:t>
      </w:r>
      <w:r>
        <w:rPr>
          <w:i/>
          <w:iCs/>
          <w:sz w:val="24"/>
          <w:szCs w:val="24"/>
        </w:rPr>
        <w:t>KX</w:t>
      </w:r>
      <w:r>
        <w:rPr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 is consistent. Hence, it is always possible to express any 3-vector </w:t>
      </w:r>
      <w:r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 in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as linear combination in</w:t>
      </w:r>
      <w:r>
        <w:rPr>
          <w:sz w:val="24"/>
          <w:szCs w:val="24"/>
        </w:rPr>
        <w:object>
          <v:shape id="ole_rId14" style="width:49.8pt;height:18pt" o:ole="">
            <v:imagedata r:id="rId15" o:title=""/>
          </v:shape>
          <o:OLEObject Type="Embed" ProgID="Equation.DSMT4" ShapeID="ole_rId14" DrawAspect="Content" ObjectID="_1871149295" r:id="rId14"/>
        </w:object>
      </w:r>
      <w:r>
        <w:rPr>
          <w:sz w:val="24"/>
          <w:szCs w:val="24"/>
        </w:rPr>
        <w:t xml:space="preserve"> in the form</w:t>
      </w:r>
    </w:p>
    <w:p>
      <w:pPr>
        <w:pStyle w:val="Normal"/>
        <w:jc w:val="center"/>
        <w:rPr>
          <w:sz w:val="24"/>
          <w:szCs w:val="24"/>
        </w:rPr>
      </w:pPr>
      <w:r>
        <w:rPr/>
        <w:object>
          <v:shape id="ole_rId16" style="width:112.8pt;height:18pt" o:ole="">
            <v:imagedata r:id="rId17" o:title=""/>
          </v:shape>
          <o:OLEObject Type="Embed" ProgID="Equation.DSMT4" ShapeID="ole_rId16" DrawAspect="Content" ObjectID="_1161228687" r:id="rId16"/>
        </w:object>
      </w:r>
      <w:r>
        <w:rPr>
          <w:sz w:val="24"/>
          <w:szCs w:val="24"/>
        </w:rPr>
        <w:t>,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with the solution of</w:t>
      </w:r>
      <w:r>
        <w:rPr>
          <w:sz w:val="24"/>
          <w:szCs w:val="24"/>
        </w:rPr>
        <w:object>
          <v:shape id="ole_rId18" style="width:42pt;height:18pt" o:ole="">
            <v:imagedata r:id="rId19" o:title=""/>
          </v:shape>
          <o:OLEObject Type="Embed" ProgID="Equation.DSMT4" ShapeID="ole_rId18" DrawAspect="Content" ObjectID="_2043875778" r:id="rId18"/>
        </w:object>
      </w:r>
      <w:r>
        <w:rPr>
          <w:sz w:val="24"/>
          <w:szCs w:val="24"/>
        </w:rPr>
        <w:t xml:space="preserve"> guaranteed to exist. This prove </w:t>
      </w:r>
      <w:r>
        <w:rPr>
          <w:i/>
          <w:iCs/>
          <w:sz w:val="24"/>
          <w:szCs w:val="24"/>
        </w:rPr>
        <w:t>S</w:t>
      </w:r>
      <w:r>
        <w:rPr>
          <w:sz w:val="24"/>
          <w:szCs w:val="24"/>
        </w:rPr>
        <w:t>= {</w:t>
      </w:r>
      <w:r>
        <w:rPr>
          <w:i/>
          <w:iCs/>
          <w:sz w:val="24"/>
          <w:szCs w:val="24"/>
        </w:rPr>
        <w:t>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K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} spans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. </w:t>
      </w:r>
    </w:p>
    <w:p>
      <w:pPr>
        <w:pStyle w:val="ListParagraph"/>
        <w:ind w:left="0" w:hanging="0"/>
        <w:rPr>
          <w:rFonts w:eastAsia="Calibri" w:eastAsiaTheme="minorHAnsi"/>
          <w:sz w:val="24"/>
          <w:szCs w:val="24"/>
          <w:lang w:val="en-GB"/>
        </w:rPr>
      </w:pPr>
      <w:r>
        <w:rPr>
          <w:rFonts w:eastAsia="Calibri" w:eastAsiaTheme="minorHAnsi"/>
          <w:sz w:val="24"/>
          <w:szCs w:val="24"/>
          <w:lang w:val="en-GB"/>
        </w:rPr>
      </w:r>
    </w:p>
    <w:p>
      <w:pPr>
        <w:pStyle w:val="Normal"/>
        <w:rPr/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(ii)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Consider the homogeneous problem</w:t>
      </w:r>
      <w:r>
        <w:rPr>
          <w:sz w:val="24"/>
          <w:szCs w:val="24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sz w:val="24"/>
          <w:szCs w:val="24"/>
        </w:rPr>
        <w:t xml:space="preserve">, where </w:t>
      </w:r>
      <w:r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>=</w:t>
      </w:r>
      <w:r>
        <w:rPr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K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K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K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e>
        </m:d>
      </m:oMath>
      <w:r>
        <w:rPr>
          <w:sz w:val="24"/>
          <w:szCs w:val="24"/>
        </w:rPr>
        <w:t xml:space="preserve">, a 3 by 3 matrix, and </w:t>
      </w:r>
      <w:r>
        <w:rPr>
          <w:i/>
          <w:iCs/>
          <w:sz w:val="24"/>
          <w:szCs w:val="24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e>
        </m:d>
      </m:oMath>
      <w:r>
        <w:rPr>
          <w:sz w:val="24"/>
          <w:szCs w:val="24"/>
          <w:vertAlign w:val="superscript"/>
        </w:rPr>
        <w:t>T</w:t>
      </w:r>
      <w:r>
        <w:rPr>
          <w:sz w:val="24"/>
          <w:szCs w:val="24"/>
        </w:rPr>
        <w:t xml:space="preserve">. </w:t>
      </w:r>
    </w:p>
    <w:p>
      <w:pPr>
        <w:pStyle w:val="Normal"/>
        <w:rPr>
          <w:sz w:val="24"/>
          <w:szCs w:val="24"/>
        </w:rPr>
      </w:pPr>
      <w:r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>=</w:t>
      </w:r>
      <w:r>
        <w:rPr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m>
              <m:m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mr>
            </m:m>
          </m:e>
        </m:d>
      </m:oMath>
      <w:r>
        <w:rPr>
          <w:sz w:val="24"/>
          <w:szCs w:val="24"/>
        </w:rPr>
        <w:t>~</w:t>
      </w:r>
      <w:r>
        <w:rPr>
          <w:sz w:val="24"/>
          <w:szCs w:val="24"/>
        </w:rPr>
        <w:drawing>
          <wp:inline distT="0" distB="0" distL="0" distR="0">
            <wp:extent cx="920750" cy="5778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 hence rank [</w:t>
      </w:r>
      <w:r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 xml:space="preserve">] = 3; so is the number of unknown,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= 3. The HE system also has the same number of unknowns. Since 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 xml:space="preserve"> = </w:t>
      </w:r>
      <w:r>
        <w:rPr>
          <w:i/>
          <w:sz w:val="24"/>
          <w:szCs w:val="24"/>
        </w:rPr>
        <w:t xml:space="preserve">n, </w:t>
      </w:r>
      <w:r>
        <w:rPr>
          <w:sz w:val="24"/>
          <w:szCs w:val="24"/>
        </w:rPr>
        <w:t>the HE system</w:t>
      </w:r>
      <w:r>
        <w:rPr>
          <w:sz w:val="24"/>
          <w:szCs w:val="24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sz w:val="24"/>
          <w:szCs w:val="24"/>
        </w:rPr>
        <w:t xml:space="preserve"> admits only trivial solution,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</w:rPr>
        <w:object>
          <v:shape id="ole_rId21" style="width:39pt;height:19.8pt" o:ole="">
            <v:imagedata r:id="rId22" o:title=""/>
          </v:shape>
          <o:OLEObject Type="Embed" ProgID="Equation.DSMT4" ShapeID="ole_rId21" DrawAspect="Content" ObjectID="_1539947565" r:id="rId21"/>
        </w:object>
      </w:r>
      <w:r>
        <w:rPr>
          <w:sz w:val="24"/>
          <w:szCs w:val="24"/>
          <w:vertAlign w:val="superscript"/>
        </w:rPr>
        <w:t>T</w:t>
      </w:r>
      <w:r>
        <w:rPr>
          <w:sz w:val="24"/>
          <w:szCs w:val="24"/>
        </w:rPr>
        <w:t xml:space="preserve">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By definition, this proves the linearly independence of the vector set {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3</m:t>
            </m:r>
          </m:sub>
        </m:sSub>
      </m:oMath>
      <w:r>
        <w:rPr>
          <w:sz w:val="24"/>
          <w:szCs w:val="24"/>
        </w:rPr>
        <w:t xml:space="preserve">}, as </w:t>
      </w:r>
      <w:r>
        <w:rPr>
          <w:sz w:val="24"/>
          <w:szCs w:val="24"/>
        </w:rPr>
        <w:object>
          <v:shape id="ole_rId23" style="width:111pt;height:18pt" o:ole="">
            <v:imagedata r:id="rId24" o:title=""/>
          </v:shape>
          <o:OLEObject Type="Embed" ProgID="Equation.DSMT4" ShapeID="ole_rId23" DrawAspect="Content" ObjectID="_226337035" r:id="rId23"/>
        </w:object>
      </w:r>
      <w:r>
        <w:rPr>
          <w:sz w:val="24"/>
          <w:szCs w:val="24"/>
        </w:rPr>
        <w:t xml:space="preserve">is true only for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</w:rPr>
        <w:object>
          <v:shape id="ole_rId25" style="width:39pt;height:19.8pt" o:ole="">
            <v:imagedata r:id="rId26" o:title=""/>
          </v:shape>
          <o:OLEObject Type="Embed" ProgID="Equation.DSMT4" ShapeID="ole_rId25" DrawAspect="Content" ObjectID="_1045881034" r:id="rId25"/>
        </w:object>
      </w:r>
      <w:r>
        <w:rPr>
          <w:sz w:val="24"/>
          <w:szCs w:val="24"/>
          <w:vertAlign w:val="superscript"/>
        </w:rPr>
        <w:t>T</w:t>
      </w:r>
      <w:r>
        <w:rPr>
          <w:i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Q2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(i) Sketch the graph (page 320, PE 46). You must label your sketch appropriately.</w:t>
      </w:r>
    </w:p>
    <w:p>
      <w:pPr>
        <w:pStyle w:val="Normal"/>
        <w:ind w:left="720" w:hanging="0"/>
        <w:rPr>
          <w:sz w:val="24"/>
          <w:szCs w:val="24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x</m:t>
            </m:r>
          </m:den>
        </m:f>
      </m:oMath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posOffset>1205865</wp:posOffset>
            </wp:positionH>
            <wp:positionV relativeFrom="paragraph">
              <wp:posOffset>-88265</wp:posOffset>
            </wp:positionV>
            <wp:extent cx="3419475" cy="253365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  <w:t xml:space="preserve">25 marks full for labeling the asymptots. 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  <w:t>Use l’Hopital rule to find the limits (page 320, PE 53, 60).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  <w:t>(ii)</w:t>
      </w:r>
    </w:p>
    <w:p>
      <w:pPr>
        <w:pStyle w:val="Normal"/>
        <w:ind w:left="720" w:hanging="0"/>
        <w:rPr/>
      </w:pPr>
      <w:r>
        <w:rPr/>
      </w:r>
      <m:oMath xmlns:m="http://schemas.openxmlformats.org/officeDocument/2006/math">
        <m:func>
          <m:fName>
            <m:limLow>
              <m:e>
                <m:r>
                  <w:rPr>
                    <w:rFonts w:ascii="Cambria Math" w:hAnsi="Cambria Math"/>
                  </w:rPr>
                  <m:t xml:space="preserve">lim</m:t>
                </m:r>
              </m:e>
              <m:lim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→</m:t>
                </m:r>
                <m:r>
                  <w:rPr>
                    <w:rFonts w:ascii="Cambria Math" w:hAnsi="Cambria Math"/>
                  </w:rPr>
                  <m:t xml:space="preserve">π</m:t>
                </m:r>
              </m:lim>
            </m:limLow>
          </m:fName>
          <m:e>
            <m:f>
              <m:num>
                <m:r>
                  <w:rPr>
                    <w:rFonts w:ascii="Cambria Math" w:hAnsi="Cambria Math"/>
                  </w:rPr>
                  <m:t xml:space="preserve">tan</m:t>
                </m:r>
                <m:r>
                  <w:rPr>
                    <w:rFonts w:ascii="Cambria Math" w:hAnsi="Cambria Math"/>
                  </w:rPr>
                  <m:t xml:space="preserve">x</m:t>
                </m:r>
              </m:num>
              <m:den>
                <m:r>
                  <w:rPr>
                    <w:rFonts w:ascii="Cambria Math" w:hAnsi="Cambria Math"/>
                  </w:rPr>
                  <m:t xml:space="preserve">x</m:t>
                </m:r>
              </m:den>
            </m:f>
          </m:e>
        </m:func>
      </m:oMath>
      <w:r>
        <w:rPr>
          <w:sz w:val="24"/>
          <w:szCs w:val="24"/>
        </w:rPr>
        <w:t>Solution = 0. Just simple substitution.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  <w:t>(iii)</w:t>
      </w:r>
    </w:p>
    <w:p>
      <w:pPr>
        <w:pStyle w:val="Normal"/>
        <w:ind w:left="720" w:hanging="0"/>
        <w:rPr/>
      </w:pPr>
      <w:r>
        <w:rPr/>
      </w:r>
      <m:oMath xmlns:m="http://schemas.openxmlformats.org/officeDocument/2006/math">
        <m:func>
          <m:fName>
            <m:limLow>
              <m:e>
                <m:r>
                  <w:rPr>
                    <w:rFonts w:ascii="Cambria Math" w:hAnsi="Cambria Math"/>
                  </w:rPr>
                  <m:t xml:space="preserve">lim</m:t>
                </m:r>
              </m:e>
              <m:lim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→</m:t>
                </m:r>
                <m:r>
                  <w:rPr>
                    <w:rFonts w:ascii="Cambria Math" w:hAnsi="Cambria Math"/>
                  </w:rPr>
                  <m:t xml:space="preserve">0</m:t>
                </m:r>
              </m:lim>
            </m:limLow>
          </m:fName>
          <m:e>
            <m:d>
              <m:dPr>
                <m:begChr m:val="("/>
                <m:endChr m:val=")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−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den>
                </m:f>
              </m:e>
            </m:d>
          </m:e>
        </m:func>
      </m:oMath>
      <w:r>
        <w:rPr>
          <w:sz w:val="24"/>
          <w:szCs w:val="24"/>
        </w:rPr>
        <w:t xml:space="preserve">. </w:t>
      </w:r>
      <w:bookmarkStart w:id="0" w:name="__DdeLink__159_1361481927"/>
      <w:bookmarkEnd w:id="0"/>
      <w:r>
        <w:rPr>
          <w:sz w:val="24"/>
          <w:szCs w:val="24"/>
        </w:rPr>
        <w:t>Solution = +infinity.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 xml:space="preserve">Find the height and radius of the largest right circular cylinder that can be put in a sphere of radius </w:t>
      </w:r>
      <w:r>
        <w:rPr>
          <w:sz w:val="24"/>
          <w:szCs w:val="24"/>
        </w:rPr>
      </w:r>
      <m:oMath xmlns:m="http://schemas.openxmlformats.org/officeDocument/2006/math"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3</m:t>
            </m:r>
          </m:e>
        </m:rad>
      </m:oMath>
    </w:p>
    <w:p>
      <w:pPr>
        <w:pStyle w:val="ListParagraph"/>
        <w:numPr>
          <w:ilvl w:val="0"/>
          <w:numId w:val="0"/>
        </w:numPr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rFonts w:eastAsia="" w:eastAsiaTheme="minorEastAsia"/>
          <w:sz w:val="24"/>
          <w:szCs w:val="24"/>
          <w:lang w:val="en-GB"/>
        </w:rPr>
      </w:pPr>
      <w:r>
        <w:rPr>
          <w:rFonts w:eastAsia="" w:eastAsiaTheme="minorEastAsia"/>
          <w:sz w:val="24"/>
          <w:szCs w:val="24"/>
          <w:lang w:val="en-GB"/>
        </w:rPr>
      </w:r>
    </w:p>
    <w:p>
      <w:pPr>
        <w:pStyle w:val="ListParagraph"/>
        <w:rPr/>
      </w:pPr>
      <w:r>
        <w:rPr>
          <w:rFonts w:eastAsia="" w:eastAsiaTheme="minorEastAsia"/>
          <w:sz w:val="24"/>
          <w:szCs w:val="24"/>
        </w:rPr>
        <w:t>Sol: Pg 321, PE 67</w:t>
      </w:r>
    </w:p>
    <w:p>
      <w:pPr>
        <w:pStyle w:val="ListParagrap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drawing>
          <wp:anchor behindDoc="0" distT="0" distB="12700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263900" cy="2255520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ListParagrap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ListParagrap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ListParagrap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  <w:drawing>
          <wp:anchor behindDoc="0" distT="0" distB="127000" distL="0" distR="0" simplePos="0" locked="0" layoutInCell="1" allowOverlap="1" relativeHeight="4">
            <wp:simplePos x="0" y="0"/>
            <wp:positionH relativeFrom="column">
              <wp:posOffset>2324735</wp:posOffset>
            </wp:positionH>
            <wp:positionV relativeFrom="paragraph">
              <wp:posOffset>29845</wp:posOffset>
            </wp:positionV>
            <wp:extent cx="1819910" cy="1674495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widowControl w:val="false"/>
        <w:spacing w:lineRule="exact" w:line="118" w:before="0" w:after="0"/>
        <w:ind w:left="17" w:right="38" w:firstLine="7218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>(ii) State the Mean Value Theorem. [</w:t>
      </w:r>
      <w:r>
        <w:rPr>
          <w:i/>
          <w:sz w:val="24"/>
          <w:szCs w:val="24"/>
        </w:rPr>
        <w:t>Nyatakan teorem Nilai Min.</w:t>
      </w:r>
      <w:r>
        <w:rPr>
          <w:sz w:val="24"/>
          <w:szCs w:val="24"/>
        </w:rPr>
        <w:t>]</w:t>
      </w:r>
    </w:p>
    <w:p>
      <w:pPr>
        <w:pStyle w:val="Normal"/>
        <w:rPr/>
      </w:pPr>
      <w:r>
        <w:rPr/>
        <w:drawing>
          <wp:anchor behindDoc="0" distT="0" distB="127000" distL="0" distR="0" simplePos="0" locked="0" layoutInCell="1" allowOverlap="1" relativeHeight="5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6365875" cy="1438275"/>
            <wp:effectExtent l="0" t="0" r="0" b="0"/>
            <wp:wrapSquare wrapText="largest"/>
            <wp:docPr id="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sz w:val="24"/>
          <w:szCs w:val="24"/>
        </w:rPr>
        <w:t xml:space="preserve">(iii) Use the Mean Value Theorem to proof the following statement: If </w:t>
      </w:r>
      <w:r>
        <w:rPr>
          <w:i/>
          <w:sz w:val="24"/>
          <w:szCs w:val="24"/>
        </w:rPr>
        <w:t xml:space="preserve">f </w:t>
      </w:r>
      <w:r>
        <w:rPr>
          <w:sz w:val="24"/>
          <w:szCs w:val="24"/>
        </w:rPr>
        <w:t>’(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)=0 at each point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of an open interval (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), then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>)=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 for all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∈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b</m:t>
            </m:r>
          </m:e>
        </m:d>
      </m:oMath>
      <w:r>
        <w:rPr>
          <w:sz w:val="24"/>
          <w:szCs w:val="24"/>
        </w:rPr>
        <w:t xml:space="preserve">, where 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 is a constant.</w:t>
      </w:r>
    </w:p>
    <w:p>
      <w:pPr>
        <w:pStyle w:val="Normal"/>
        <w:spacing w:before="0" w:after="200"/>
        <w:rPr/>
      </w:pPr>
      <w:r>
        <w:rPr/>
        <w:drawing>
          <wp:anchor behindDoc="0" distT="0" distB="12700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400800" cy="2616835"/>
            <wp:effectExtent l="0" t="0" r="0" b="0"/>
            <wp:wrapSquare wrapText="largest"/>
            <wp:docPr id="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70" w:right="990" w:header="0" w:top="990" w:footer="0" w:bottom="5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3c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b24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380511"/>
    <w:rPr>
      <w:color w:val="808080"/>
    </w:rPr>
  </w:style>
  <w:style w:type="character" w:styleId="ListLabel1">
    <w:name w:val="ListLabel 1"/>
    <w:qFormat/>
    <w:rPr>
      <w:rFonts w:eastAsia="Calibri"/>
    </w:rPr>
  </w:style>
  <w:style w:type="character" w:styleId="ListLabel2">
    <w:name w:val="ListLabel 2"/>
    <w:qFormat/>
    <w:rPr>
      <w:rFonts w:eastAsia="Calibri"/>
      <w:i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Normal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24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f41"/>
    <w:pPr>
      <w:spacing w:before="0" w:after="200"/>
      <w:ind w:left="720" w:hanging="0"/>
      <w:contextualSpacing/>
    </w:pPr>
    <w:rPr>
      <w:rFonts w:eastAsia="Calibri" w:eastAsiaTheme="minorHAnsi"/>
      <w:lang w:val="en-GB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64f41"/>
    <w:pPr>
      <w:spacing w:after="0" w:line="240" w:lineRule="auto"/>
    </w:pPr>
    <w:rPr>
      <w:rFonts w:eastAsiaTheme="minorHAnsi"/>
      <w:lang w:val="ms-MY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oleObject" Target="embeddings/oleObject3.bin"/><Relationship Id="rId7" Type="http://schemas.openxmlformats.org/officeDocument/2006/relationships/image" Target="media/image3.emf"/><Relationship Id="rId8" Type="http://schemas.openxmlformats.org/officeDocument/2006/relationships/oleObject" Target="embeddings/oleObject4.bin"/><Relationship Id="rId9" Type="http://schemas.openxmlformats.org/officeDocument/2006/relationships/image" Target="media/image4.emf"/><Relationship Id="rId10" Type="http://schemas.openxmlformats.org/officeDocument/2006/relationships/oleObject" Target="embeddings/oleObject5.bin"/><Relationship Id="rId11" Type="http://schemas.openxmlformats.org/officeDocument/2006/relationships/image" Target="media/image5.emf"/><Relationship Id="rId12" Type="http://schemas.openxmlformats.org/officeDocument/2006/relationships/oleObject" Target="embeddings/oleObject6.bin"/><Relationship Id="rId13" Type="http://schemas.openxmlformats.org/officeDocument/2006/relationships/image" Target="media/image6.emf"/><Relationship Id="rId14" Type="http://schemas.openxmlformats.org/officeDocument/2006/relationships/oleObject" Target="embeddings/oleObject7.bin"/><Relationship Id="rId15" Type="http://schemas.openxmlformats.org/officeDocument/2006/relationships/image" Target="media/image7.emf"/><Relationship Id="rId16" Type="http://schemas.openxmlformats.org/officeDocument/2006/relationships/oleObject" Target="embeddings/oleObject8.bin"/><Relationship Id="rId17" Type="http://schemas.openxmlformats.org/officeDocument/2006/relationships/image" Target="media/image8.emf"/><Relationship Id="rId18" Type="http://schemas.openxmlformats.org/officeDocument/2006/relationships/oleObject" Target="embeddings/oleObject9.bin"/><Relationship Id="rId19" Type="http://schemas.openxmlformats.org/officeDocument/2006/relationships/image" Target="media/image9.emf"/><Relationship Id="rId20" Type="http://schemas.openxmlformats.org/officeDocument/2006/relationships/image" Target="media/image10.png"/><Relationship Id="rId21" Type="http://schemas.openxmlformats.org/officeDocument/2006/relationships/oleObject" Target="embeddings/oleObject10.bin"/><Relationship Id="rId22" Type="http://schemas.openxmlformats.org/officeDocument/2006/relationships/image" Target="media/image11.emf"/><Relationship Id="rId23" Type="http://schemas.openxmlformats.org/officeDocument/2006/relationships/oleObject" Target="embeddings/oleObject11.bin"/><Relationship Id="rId24" Type="http://schemas.openxmlformats.org/officeDocument/2006/relationships/image" Target="media/image12.emf"/><Relationship Id="rId25" Type="http://schemas.openxmlformats.org/officeDocument/2006/relationships/oleObject" Target="embeddings/oleObject12.bin"/><Relationship Id="rId26" Type="http://schemas.openxmlformats.org/officeDocument/2006/relationships/image" Target="media/image13.emf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<Relationship Id="rId3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1AE9-1E5B-4343-94BE-D2B4F0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LibreOffice/5.0.2.2$Linux_X86_64 LibreOffice_project/00m0$Build-2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2015-10-05T04:18:00Z</dcterms:created>
  <dc:creator>human</dc:creator>
  <dc:language>en-US</dc:language>
  <cp:lastPrinted>2014-10-21T05:00:00Z</cp:lastPrinted>
  <dcterms:modified xsi:type="dcterms:W3CDTF">2016-01-14T00:02:19Z</dcterms:modified>
  <cp:revision>19</cp:revision>
</cp:coreProperties>
</file>